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  <w:r w:rsidRPr="004B79C8">
        <w:rPr>
          <w:rFonts w:ascii="Calibri" w:eastAsia="SimSun" w:hAnsi="Calibri"/>
          <w:color w:val="1F497D"/>
          <w:sz w:val="48"/>
          <w:szCs w:val="48"/>
        </w:rPr>
        <w:t xml:space="preserve">The Ford password only works with the correct version.  </w:t>
      </w: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  <w:r w:rsidRPr="004B79C8">
        <w:rPr>
          <w:rFonts w:ascii="Calibri" w:eastAsia="SimSun" w:hAnsi="Calibri"/>
          <w:color w:val="1F497D"/>
          <w:sz w:val="48"/>
          <w:szCs w:val="48"/>
        </w:rPr>
        <w:t xml:space="preserve">The version of the software needs to be 255A.  </w:t>
      </w: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  <w:r w:rsidRPr="004B79C8">
        <w:rPr>
          <w:rFonts w:ascii="Calibri" w:eastAsia="SimSun" w:hAnsi="Calibri"/>
          <w:color w:val="1F497D"/>
          <w:sz w:val="48"/>
          <w:szCs w:val="48"/>
        </w:rPr>
        <w:t xml:space="preserve">I don’t know if newer versions will work but I do know that 255A does work.  </w:t>
      </w: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  <w:r w:rsidRPr="004B79C8">
        <w:rPr>
          <w:rFonts w:ascii="Calibri" w:eastAsia="SimSun" w:hAnsi="Calibri"/>
          <w:color w:val="1F497D"/>
          <w:sz w:val="48"/>
          <w:szCs w:val="48"/>
        </w:rPr>
        <w:t xml:space="preserve">The password for getting into the ECU is </w:t>
      </w: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</w:p>
    <w:p w:rsid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  <w:bookmarkStart w:id="0" w:name="_GoBack"/>
      <w:bookmarkEnd w:id="0"/>
    </w:p>
    <w:p w:rsidR="004B79C8" w:rsidRPr="004B79C8" w:rsidRDefault="004B79C8" w:rsidP="004B79C8">
      <w:pPr>
        <w:rPr>
          <w:rFonts w:ascii="Calibri" w:eastAsia="SimSun" w:hAnsi="Calibri"/>
          <w:color w:val="1F497D"/>
          <w:sz w:val="48"/>
          <w:szCs w:val="48"/>
        </w:rPr>
      </w:pPr>
      <w:r w:rsidRPr="004B79C8">
        <w:rPr>
          <w:rFonts w:ascii="Calibri" w:eastAsia="SimSun" w:hAnsi="Calibri"/>
          <w:color w:val="1F497D"/>
          <w:sz w:val="48"/>
          <w:szCs w:val="48"/>
        </w:rPr>
        <w:t>G4OD-NJVX-TQ1K-NM5A.</w:t>
      </w:r>
    </w:p>
    <w:p w:rsidR="006547D4" w:rsidRDefault="006547D4"/>
    <w:sectPr w:rsidR="0065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C8"/>
    <w:rsid w:val="004B79C8"/>
    <w:rsid w:val="006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C8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C8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Tognum AG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Rudie Tom, ECNS MTU Onsite Energy Corporation</dc:creator>
  <cp:lastModifiedBy>Rudie Tom, ECNS MTU Onsite Energy Corporation</cp:lastModifiedBy>
  <cp:revision>1</cp:revision>
  <dcterms:created xsi:type="dcterms:W3CDTF">2014-03-24T12:57:00Z</dcterms:created>
  <dcterms:modified xsi:type="dcterms:W3CDTF">2014-03-24T13:01:00Z</dcterms:modified>
</cp:coreProperties>
</file>